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F040" w14:textId="66800B5A" w:rsidR="007C7D22" w:rsidRPr="00EE48D8" w:rsidRDefault="00C33DEA" w:rsidP="00C33DEA">
      <w:pPr>
        <w:pStyle w:val="a3"/>
        <w:divId w:val="3173705"/>
        <w:rPr>
          <w:rFonts w:ascii="Calibri" w:hAnsi="Calibri" w:cs="Times New Roman"/>
          <w:b/>
          <w:bCs/>
          <w:sz w:val="30"/>
          <w:szCs w:val="30"/>
        </w:rPr>
      </w:pPr>
      <w:r w:rsidRPr="00EE48D8">
        <w:rPr>
          <w:rFonts w:ascii="Calibri" w:hAnsi="Calibri" w:cs="Times New Roman"/>
          <w:b/>
          <w:bCs/>
          <w:sz w:val="30"/>
          <w:szCs w:val="30"/>
        </w:rPr>
        <w:t>Format</w:t>
      </w:r>
      <w:r w:rsidR="00743BA3" w:rsidRPr="00EE48D8">
        <w:rPr>
          <w:rFonts w:ascii="Calibri" w:hAnsi="Calibri" w:cs="Times New Roman"/>
          <w:b/>
          <w:bCs/>
          <w:sz w:val="30"/>
          <w:szCs w:val="30"/>
        </w:rPr>
        <w:t xml:space="preserve"> of the </w:t>
      </w:r>
      <w:r w:rsidRPr="00EE48D8">
        <w:rPr>
          <w:rFonts w:ascii="Calibri" w:hAnsi="Calibri" w:cs="Times New Roman"/>
          <w:b/>
          <w:bCs/>
          <w:sz w:val="30"/>
          <w:szCs w:val="30"/>
        </w:rPr>
        <w:t>a</w:t>
      </w:r>
      <w:r w:rsidR="00743BA3" w:rsidRPr="00EE48D8">
        <w:rPr>
          <w:rFonts w:ascii="Calibri" w:hAnsi="Calibri" w:cs="Times New Roman"/>
          <w:b/>
          <w:bCs/>
          <w:sz w:val="30"/>
          <w:szCs w:val="30"/>
        </w:rPr>
        <w:t>bs</w:t>
      </w:r>
      <w:bookmarkStart w:id="0" w:name="_GoBack"/>
      <w:bookmarkEnd w:id="0"/>
      <w:r w:rsidR="00743BA3" w:rsidRPr="00EE48D8">
        <w:rPr>
          <w:rFonts w:ascii="Calibri" w:hAnsi="Calibri" w:cs="Times New Roman"/>
          <w:b/>
          <w:bCs/>
          <w:sz w:val="30"/>
          <w:szCs w:val="30"/>
        </w:rPr>
        <w:t>tract</w:t>
      </w:r>
      <w:r w:rsidR="00AB16FF" w:rsidRPr="00EE48D8">
        <w:rPr>
          <w:rFonts w:ascii="Calibri" w:hAnsi="Calibri" w:cs="Times New Roman"/>
          <w:b/>
          <w:bCs/>
          <w:sz w:val="30"/>
          <w:szCs w:val="30"/>
        </w:rPr>
        <w:t xml:space="preserve"> for 2nd IWC </w:t>
      </w:r>
    </w:p>
    <w:p w14:paraId="6845845C" w14:textId="686FD980" w:rsidR="007036D8" w:rsidRPr="00EE48D8" w:rsidRDefault="00743BA3" w:rsidP="00AB16FF">
      <w:pPr>
        <w:spacing w:line="360" w:lineRule="auto"/>
        <w:divId w:val="3173705"/>
        <w:rPr>
          <w:rFonts w:ascii="Calibri" w:hAnsi="Calibri" w:cs="Times New Roman"/>
          <w:b/>
          <w:bCs/>
          <w:sz w:val="28"/>
          <w:szCs w:val="28"/>
        </w:rPr>
      </w:pPr>
      <w:r w:rsidRPr="00EE48D8">
        <w:rPr>
          <w:rFonts w:ascii="Calibri" w:hAnsi="Calibri" w:cs="Times New Roman"/>
          <w:b/>
          <w:bCs/>
          <w:sz w:val="28"/>
          <w:szCs w:val="28"/>
        </w:rPr>
        <w:t>Title</w:t>
      </w:r>
      <w:r w:rsidR="0079259F" w:rsidRPr="00EE48D8">
        <w:rPr>
          <w:rFonts w:ascii="Calibri" w:hAnsi="Calibri" w:cs="Times New Roman"/>
          <w:b/>
          <w:bCs/>
          <w:sz w:val="28"/>
          <w:szCs w:val="28"/>
        </w:rPr>
        <w:t xml:space="preserve"> (Font</w:t>
      </w:r>
      <w:r w:rsidR="00AB16FF" w:rsidRPr="00EE48D8">
        <w:rPr>
          <w:rFonts w:ascii="Calibri" w:hAnsi="Calibri" w:cs="Times New Roman"/>
          <w:b/>
          <w:bCs/>
          <w:sz w:val="28"/>
          <w:szCs w:val="28"/>
        </w:rPr>
        <w:t>:</w:t>
      </w:r>
      <w:r w:rsidR="0079259F" w:rsidRPr="00EE48D8">
        <w:rPr>
          <w:rFonts w:ascii="Calibri" w:hAnsi="Calibri" w:cs="Times New Roman"/>
          <w:b/>
          <w:bCs/>
          <w:sz w:val="28"/>
          <w:szCs w:val="28"/>
        </w:rPr>
        <w:t xml:space="preserve"> </w:t>
      </w:r>
      <w:r w:rsidR="00AB16FF" w:rsidRPr="00EE48D8">
        <w:rPr>
          <w:rFonts w:ascii="Calibri" w:hAnsi="Calibri" w:cs="Times New Roman"/>
          <w:b/>
          <w:bCs/>
          <w:sz w:val="28"/>
          <w:szCs w:val="28"/>
        </w:rPr>
        <w:t xml:space="preserve">Calibri, </w:t>
      </w:r>
      <w:r w:rsidR="0079259F" w:rsidRPr="00EE48D8">
        <w:rPr>
          <w:rFonts w:ascii="Calibri" w:hAnsi="Calibri" w:cs="Times New Roman"/>
          <w:b/>
          <w:bCs/>
          <w:sz w:val="28"/>
          <w:szCs w:val="28"/>
        </w:rPr>
        <w:t>1</w:t>
      </w:r>
      <w:r w:rsidR="00AB16FF" w:rsidRPr="00EE48D8">
        <w:rPr>
          <w:rFonts w:ascii="Calibri" w:hAnsi="Calibri" w:cs="Times New Roman"/>
          <w:b/>
          <w:bCs/>
          <w:sz w:val="28"/>
          <w:szCs w:val="28"/>
        </w:rPr>
        <w:t>4 point</w:t>
      </w:r>
      <w:r w:rsidR="0079259F" w:rsidRPr="00EE48D8">
        <w:rPr>
          <w:rFonts w:ascii="Calibri" w:hAnsi="Calibri" w:cs="Times New Roman"/>
          <w:b/>
          <w:bCs/>
          <w:sz w:val="28"/>
          <w:szCs w:val="28"/>
        </w:rPr>
        <w:t>)</w:t>
      </w:r>
    </w:p>
    <w:p w14:paraId="6E15D43B" w14:textId="494E9367" w:rsidR="0079259F" w:rsidRPr="00EE48D8" w:rsidRDefault="00743BA3" w:rsidP="0079259F">
      <w:pPr>
        <w:spacing w:line="360" w:lineRule="auto"/>
        <w:divId w:val="3173705"/>
        <w:rPr>
          <w:rFonts w:ascii="Calibri" w:hAnsi="Calibri" w:cs="Times New Roman"/>
        </w:rPr>
      </w:pPr>
      <w:r w:rsidRPr="00EE48D8">
        <w:rPr>
          <w:rFonts w:ascii="Calibri" w:hAnsi="Calibri" w:cs="Times New Roman"/>
          <w:b/>
          <w:bCs/>
        </w:rPr>
        <w:t>Authors</w:t>
      </w:r>
      <w:r w:rsidR="00AB16FF" w:rsidRPr="00EE48D8">
        <w:rPr>
          <w:rFonts w:ascii="Calibri" w:hAnsi="Calibri" w:cs="Times New Roman"/>
        </w:rPr>
        <w:t xml:space="preserve"> (Font: </w:t>
      </w:r>
      <w:r w:rsidR="00AB16FF" w:rsidRPr="00EE48D8">
        <w:rPr>
          <w:rFonts w:ascii="Calibri" w:hAnsi="Calibri" w:cs="Times New Roman"/>
          <w:bCs/>
        </w:rPr>
        <w:t>Calibri</w:t>
      </w:r>
      <w:r w:rsidR="00AB16FF" w:rsidRPr="00EE48D8">
        <w:rPr>
          <w:rFonts w:ascii="Calibri" w:hAnsi="Calibri" w:cs="Times New Roman"/>
          <w:b/>
          <w:bCs/>
        </w:rPr>
        <w:t xml:space="preserve">, </w:t>
      </w:r>
      <w:r w:rsidR="00AB16FF" w:rsidRPr="00EE48D8">
        <w:rPr>
          <w:rFonts w:ascii="Calibri" w:hAnsi="Calibri" w:cs="Times New Roman"/>
        </w:rPr>
        <w:t>10 point</w:t>
      </w:r>
      <w:r w:rsidR="0079259F" w:rsidRPr="00EE48D8">
        <w:rPr>
          <w:rFonts w:ascii="Calibri" w:hAnsi="Calibri" w:cs="Times New Roman"/>
        </w:rPr>
        <w:t>)</w:t>
      </w:r>
    </w:p>
    <w:p w14:paraId="06E69D1E" w14:textId="1C9E6B8F" w:rsidR="0079259F" w:rsidRPr="00EE48D8" w:rsidRDefault="00AF0597" w:rsidP="0079259F">
      <w:pPr>
        <w:spacing w:line="360" w:lineRule="auto"/>
        <w:divId w:val="3173705"/>
        <w:rPr>
          <w:rFonts w:ascii="Calibri" w:hAnsi="Calibri" w:cs="Times New Roman"/>
        </w:rPr>
      </w:pPr>
      <w:r w:rsidRPr="00EE48D8">
        <w:rPr>
          <w:rFonts w:ascii="Calibri" w:hAnsi="Calibri" w:cs="Times New Roman"/>
          <w:b/>
          <w:bCs/>
        </w:rPr>
        <w:t>Affiliation</w:t>
      </w:r>
      <w:r w:rsidR="00AB16FF" w:rsidRPr="00EE48D8">
        <w:rPr>
          <w:rFonts w:ascii="Calibri" w:hAnsi="Calibri" w:cs="Times New Roman"/>
          <w:b/>
          <w:bCs/>
        </w:rPr>
        <w:t>s</w:t>
      </w:r>
      <w:r w:rsidR="0079259F" w:rsidRPr="00EE48D8">
        <w:rPr>
          <w:rFonts w:ascii="Calibri" w:hAnsi="Calibri" w:cs="Times New Roman"/>
        </w:rPr>
        <w:t xml:space="preserve"> (</w:t>
      </w:r>
      <w:r w:rsidR="00AB16FF" w:rsidRPr="00EE48D8">
        <w:rPr>
          <w:rFonts w:ascii="Calibri" w:hAnsi="Calibri" w:cs="Times New Roman"/>
        </w:rPr>
        <w:t>Font:</w:t>
      </w:r>
      <w:r w:rsidR="00C33DEA" w:rsidRPr="00EE48D8">
        <w:rPr>
          <w:rFonts w:ascii="Calibri" w:hAnsi="Calibri" w:cs="Times New Roman"/>
        </w:rPr>
        <w:t xml:space="preserve"> </w:t>
      </w:r>
      <w:r w:rsidR="00AB16FF" w:rsidRPr="00EE48D8">
        <w:rPr>
          <w:rFonts w:ascii="Calibri" w:hAnsi="Calibri" w:cs="Times New Roman"/>
          <w:bCs/>
        </w:rPr>
        <w:t>Calibri</w:t>
      </w:r>
      <w:r w:rsidR="00AB16FF" w:rsidRPr="00EE48D8">
        <w:rPr>
          <w:rFonts w:ascii="Calibri" w:hAnsi="Calibri" w:cs="Times New Roman"/>
          <w:b/>
          <w:bCs/>
        </w:rPr>
        <w:t xml:space="preserve">, </w:t>
      </w:r>
      <w:r w:rsidR="00AB16FF" w:rsidRPr="00EE48D8">
        <w:rPr>
          <w:rFonts w:ascii="Calibri" w:hAnsi="Calibri" w:cs="Times New Roman"/>
        </w:rPr>
        <w:t>10 point</w:t>
      </w:r>
      <w:r w:rsidR="0079259F" w:rsidRPr="00EE48D8">
        <w:rPr>
          <w:rFonts w:ascii="Calibri" w:hAnsi="Calibri" w:cs="Times New Roman"/>
        </w:rPr>
        <w:t>)</w:t>
      </w:r>
    </w:p>
    <w:p w14:paraId="596B012C" w14:textId="58BAC180" w:rsidR="000C26B0" w:rsidRPr="00EE48D8" w:rsidRDefault="00743BA3" w:rsidP="0079259F">
      <w:pPr>
        <w:spacing w:line="360" w:lineRule="auto"/>
        <w:divId w:val="3173705"/>
        <w:rPr>
          <w:rFonts w:ascii="Calibri" w:hAnsi="Calibri" w:cs="Times New Roman"/>
        </w:rPr>
      </w:pPr>
      <w:r w:rsidRPr="00EE48D8">
        <w:rPr>
          <w:rFonts w:ascii="Calibri" w:hAnsi="Calibri" w:cs="Times New Roman"/>
          <w:b/>
          <w:bCs/>
        </w:rPr>
        <w:t>Email</w:t>
      </w:r>
      <w:r w:rsidR="00AB16FF" w:rsidRPr="00EE48D8">
        <w:rPr>
          <w:rFonts w:ascii="Calibri" w:hAnsi="Calibri" w:cs="Times New Roman"/>
          <w:b/>
          <w:bCs/>
        </w:rPr>
        <w:t>s</w:t>
      </w:r>
      <w:r w:rsidR="0079259F" w:rsidRPr="00EE48D8">
        <w:rPr>
          <w:rFonts w:ascii="Calibri" w:hAnsi="Calibri" w:cs="Times New Roman"/>
        </w:rPr>
        <w:t xml:space="preserve"> (</w:t>
      </w:r>
      <w:r w:rsidR="00AB16FF" w:rsidRPr="00EE48D8">
        <w:rPr>
          <w:rFonts w:ascii="Calibri" w:hAnsi="Calibri" w:cs="Times New Roman"/>
        </w:rPr>
        <w:t xml:space="preserve">Font: </w:t>
      </w:r>
      <w:r w:rsidR="00AB16FF" w:rsidRPr="00EE48D8">
        <w:rPr>
          <w:rFonts w:ascii="Calibri" w:hAnsi="Calibri" w:cs="Times New Roman"/>
          <w:bCs/>
        </w:rPr>
        <w:t>Calibri</w:t>
      </w:r>
      <w:r w:rsidR="00AB16FF" w:rsidRPr="00EE48D8">
        <w:rPr>
          <w:rFonts w:ascii="Calibri" w:hAnsi="Calibri" w:cs="Times New Roman"/>
          <w:b/>
          <w:bCs/>
        </w:rPr>
        <w:t xml:space="preserve">, </w:t>
      </w:r>
      <w:r w:rsidR="00AB16FF" w:rsidRPr="00EE48D8">
        <w:rPr>
          <w:rFonts w:ascii="Calibri" w:hAnsi="Calibri" w:cs="Times New Roman"/>
        </w:rPr>
        <w:t>10 point</w:t>
      </w:r>
      <w:r w:rsidR="0079259F" w:rsidRPr="00EE48D8">
        <w:rPr>
          <w:rFonts w:ascii="Calibri" w:hAnsi="Calibri" w:cs="Times New Roman"/>
        </w:rPr>
        <w:t>)</w:t>
      </w:r>
    </w:p>
    <w:p w14:paraId="1F954FE1" w14:textId="77777777" w:rsidR="00AF0597" w:rsidRPr="00EE48D8" w:rsidRDefault="00AF0597" w:rsidP="00AF0597">
      <w:pPr>
        <w:spacing w:line="360" w:lineRule="auto"/>
        <w:divId w:val="3173705"/>
        <w:rPr>
          <w:rFonts w:ascii="Calibri" w:hAnsi="Calibri" w:cs="Times New Roman"/>
        </w:rPr>
      </w:pPr>
    </w:p>
    <w:p w14:paraId="2FFF9C9D" w14:textId="6AB6A064" w:rsidR="00AF0597" w:rsidRPr="00EE48D8" w:rsidRDefault="00AF0597" w:rsidP="00AF0597">
      <w:pPr>
        <w:spacing w:line="360" w:lineRule="auto"/>
        <w:divId w:val="3173705"/>
        <w:rPr>
          <w:rFonts w:ascii="Calibri" w:hAnsi="Calibri" w:cs="Times New Roman"/>
        </w:rPr>
      </w:pPr>
      <w:r w:rsidRPr="00EE48D8">
        <w:rPr>
          <w:rFonts w:ascii="Calibri" w:hAnsi="Calibri" w:cs="Times New Roman"/>
          <w:b/>
          <w:bCs/>
        </w:rPr>
        <w:t xml:space="preserve">Abstract </w:t>
      </w:r>
      <w:r w:rsidRPr="00EE48D8">
        <w:rPr>
          <w:rFonts w:ascii="Calibri" w:hAnsi="Calibri" w:cs="Times New Roman"/>
        </w:rPr>
        <w:t xml:space="preserve">(Recommended limited </w:t>
      </w:r>
      <w:proofErr w:type="gramStart"/>
      <w:r w:rsidRPr="00EE48D8">
        <w:rPr>
          <w:rFonts w:ascii="Calibri" w:hAnsi="Calibri" w:cs="Times New Roman"/>
        </w:rPr>
        <w:t>words for the abstract is</w:t>
      </w:r>
      <w:proofErr w:type="gramEnd"/>
      <w:r w:rsidRPr="00EE48D8">
        <w:rPr>
          <w:rFonts w:ascii="Calibri" w:hAnsi="Calibri" w:cs="Times New Roman"/>
        </w:rPr>
        <w:t xml:space="preserve"> less than </w:t>
      </w:r>
      <w:r w:rsidR="00CB0B04" w:rsidRPr="00EE48D8">
        <w:rPr>
          <w:rFonts w:ascii="Calibri" w:hAnsi="Calibri" w:cs="Times New Roman"/>
        </w:rPr>
        <w:t>one page</w:t>
      </w:r>
      <w:r w:rsidRPr="00EE48D8">
        <w:rPr>
          <w:rFonts w:ascii="Calibri" w:hAnsi="Calibri" w:cs="Times New Roman"/>
        </w:rPr>
        <w:t xml:space="preserve">, please clarify the desirable representing author if the abstract is chosen to present) </w:t>
      </w:r>
      <w:r w:rsidR="00AB16FF" w:rsidRPr="00EE48D8">
        <w:rPr>
          <w:rFonts w:ascii="Calibri" w:hAnsi="Calibri" w:cs="Times New Roman"/>
        </w:rPr>
        <w:t xml:space="preserve">(Font: </w:t>
      </w:r>
      <w:r w:rsidR="00AB16FF" w:rsidRPr="00EE48D8">
        <w:rPr>
          <w:rFonts w:ascii="Calibri" w:hAnsi="Calibri" w:cs="Times New Roman"/>
          <w:bCs/>
        </w:rPr>
        <w:t>Calibri</w:t>
      </w:r>
      <w:r w:rsidR="00AB16FF" w:rsidRPr="00EE48D8">
        <w:rPr>
          <w:rFonts w:ascii="Calibri" w:hAnsi="Calibri" w:cs="Times New Roman"/>
          <w:b/>
          <w:bCs/>
        </w:rPr>
        <w:t xml:space="preserve">, </w:t>
      </w:r>
      <w:r w:rsidR="00AB16FF" w:rsidRPr="00EE48D8">
        <w:rPr>
          <w:rFonts w:ascii="Calibri" w:hAnsi="Calibri" w:cs="Times New Roman"/>
        </w:rPr>
        <w:t>11 point</w:t>
      </w:r>
      <w:r w:rsidR="005456B2" w:rsidRPr="00EE48D8">
        <w:rPr>
          <w:rFonts w:ascii="Calibri" w:hAnsi="Calibri" w:cs="Times New Roman"/>
        </w:rPr>
        <w:t>; Line space: single space</w:t>
      </w:r>
      <w:r w:rsidRPr="00EE48D8">
        <w:rPr>
          <w:rFonts w:ascii="Calibri" w:hAnsi="Calibri" w:cs="Times New Roman"/>
        </w:rPr>
        <w:t>)</w:t>
      </w:r>
    </w:p>
    <w:p w14:paraId="3DF001E1" w14:textId="1687466D" w:rsidR="007036D8" w:rsidRPr="00EE48D8" w:rsidRDefault="001841FE">
      <w:pPr>
        <w:pStyle w:val="a3"/>
        <w:divId w:val="3173705"/>
        <w:rPr>
          <w:rFonts w:ascii="Calibri" w:hAnsi="Calibri" w:cs="Times New Roman"/>
          <w:b/>
          <w:bCs/>
          <w:sz w:val="30"/>
          <w:szCs w:val="30"/>
        </w:rPr>
      </w:pPr>
      <w:r w:rsidRPr="00EE48D8">
        <w:rPr>
          <w:rFonts w:ascii="Calibri" w:hAnsi="Calibri" w:cs="Times New Roman"/>
          <w:b/>
          <w:bCs/>
          <w:sz w:val="30"/>
          <w:szCs w:val="30"/>
        </w:rPr>
        <w:pict w14:anchorId="5EA57BCB">
          <v:rect id="_x0000_i1025" style="width:0;height:1.5pt" o:hralign="center" o:hrstd="t" o:hr="t" fillcolor="#a0a0a0" stroked="f"/>
        </w:pict>
      </w:r>
    </w:p>
    <w:p w14:paraId="3B84E3CA" w14:textId="13119CB4" w:rsidR="00743BA3" w:rsidRPr="00EE48D8" w:rsidRDefault="00AB16FF" w:rsidP="00AB16FF">
      <w:pPr>
        <w:spacing w:line="360" w:lineRule="auto"/>
        <w:divId w:val="3173705"/>
        <w:rPr>
          <w:rFonts w:ascii="Calibri" w:hAnsi="Calibri" w:cs="Times New Roman"/>
        </w:rPr>
      </w:pPr>
      <w:r w:rsidRPr="00EE48D8">
        <w:rPr>
          <w:rFonts w:ascii="Calibri" w:hAnsi="Calibri" w:cs="Times New Roman"/>
        </w:rPr>
        <w:t xml:space="preserve">Sample: </w:t>
      </w:r>
    </w:p>
    <w:p w14:paraId="09119716" w14:textId="5C73EA77" w:rsidR="00AB16FF" w:rsidRPr="00EE48D8" w:rsidRDefault="00EE48D8" w:rsidP="00EE48D8">
      <w:pPr>
        <w:pStyle w:val="Default"/>
        <w:divId w:val="3173705"/>
        <w:rPr>
          <w:b/>
          <w:bCs/>
          <w:sz w:val="28"/>
          <w:szCs w:val="28"/>
        </w:rPr>
      </w:pPr>
      <w:r w:rsidRPr="00EE48D8">
        <w:rPr>
          <w:b/>
          <w:bCs/>
          <w:sz w:val="28"/>
          <w:szCs w:val="28"/>
        </w:rPr>
        <w:t xml:space="preserve">GENETIC GAINS IN WHEAT IN TURKEY: WINTER WHEAT FOR DRYLAND CONDITIONS </w:t>
      </w:r>
    </w:p>
    <w:p w14:paraId="02DDD5FA" w14:textId="77777777" w:rsidR="00AB16FF" w:rsidRPr="00EE48D8" w:rsidRDefault="00AB16FF" w:rsidP="00AB16FF">
      <w:pPr>
        <w:pStyle w:val="Default"/>
        <w:divId w:val="3173705"/>
        <w:rPr>
          <w:b/>
          <w:bCs/>
          <w:sz w:val="22"/>
          <w:szCs w:val="22"/>
        </w:rPr>
      </w:pPr>
    </w:p>
    <w:p w14:paraId="0AB3C193" w14:textId="4485B626" w:rsidR="00EE48D8" w:rsidRPr="00EE48D8" w:rsidRDefault="00EE48D8" w:rsidP="00EE48D8">
      <w:pPr>
        <w:widowControl w:val="0"/>
        <w:autoSpaceDE w:val="0"/>
        <w:autoSpaceDN w:val="0"/>
        <w:adjustRightInd w:val="0"/>
        <w:divId w:val="3173705"/>
        <w:rPr>
          <w:rFonts w:ascii="Calibri" w:eastAsiaTheme="minorEastAsia" w:hAnsi="Calibri" w:cs="AdvTT6a9e2faf.B"/>
          <w:sz w:val="20"/>
          <w:szCs w:val="20"/>
        </w:rPr>
      </w:pPr>
      <w:r w:rsidRPr="00EE48D8">
        <w:rPr>
          <w:rFonts w:ascii="Calibri" w:eastAsiaTheme="minorEastAsia" w:hAnsi="Calibri" w:cs="AdvTT6a9e2faf.B"/>
          <w:sz w:val="20"/>
          <w:szCs w:val="20"/>
        </w:rPr>
        <w:t>Mesut Keser</w:t>
      </w:r>
      <w:r w:rsidRPr="00EE48D8">
        <w:rPr>
          <w:rFonts w:ascii="Calibri" w:eastAsiaTheme="minorEastAsia" w:hAnsi="Calibri" w:cs="AdvTT6a9e2faf.B" w:hint="eastAsia"/>
          <w:sz w:val="20"/>
          <w:szCs w:val="20"/>
          <w:vertAlign w:val="superscript"/>
        </w:rPr>
        <w:t>1</w:t>
      </w:r>
      <w:r w:rsidRPr="00EE48D8">
        <w:rPr>
          <w:rFonts w:ascii="Calibri" w:eastAsiaTheme="minorEastAsia" w:hAnsi="Calibri" w:cs="AdvTT6a9e2faf.B"/>
          <w:sz w:val="20"/>
          <w:szCs w:val="20"/>
          <w:vertAlign w:val="superscript"/>
        </w:rPr>
        <w:t>,</w:t>
      </w:r>
      <w:r w:rsidRPr="00EE48D8">
        <w:rPr>
          <w:rFonts w:ascii="Calibri" w:eastAsia="方正粗黑宋简体" w:hAnsi="Calibri" w:cs="方正粗黑宋简体"/>
          <w:sz w:val="20"/>
          <w:szCs w:val="20"/>
          <w:vertAlign w:val="superscript"/>
        </w:rPr>
        <w:t>*</w:t>
      </w:r>
      <w:r w:rsidRPr="00EE48D8">
        <w:rPr>
          <w:rFonts w:ascii="Calibri" w:eastAsiaTheme="minorEastAsia" w:hAnsi="Calibri" w:cs="AdvTT6a9e2faf.B"/>
          <w:sz w:val="20"/>
          <w:szCs w:val="20"/>
        </w:rPr>
        <w:t xml:space="preserve">, </w:t>
      </w:r>
      <w:proofErr w:type="spellStart"/>
      <w:r w:rsidRPr="00EE48D8">
        <w:rPr>
          <w:rFonts w:ascii="Calibri" w:eastAsiaTheme="minorEastAsia" w:hAnsi="Calibri" w:cs="AdvTT6a9e2faf.B"/>
          <w:sz w:val="20"/>
          <w:szCs w:val="20"/>
        </w:rPr>
        <w:t>Nurberdy</w:t>
      </w:r>
      <w:proofErr w:type="spellEnd"/>
      <w:r w:rsidRPr="00EE48D8">
        <w:rPr>
          <w:rFonts w:ascii="Calibri" w:eastAsiaTheme="minorEastAsia" w:hAnsi="Calibri" w:cs="AdvTT6a9e2faf.B"/>
          <w:sz w:val="20"/>
          <w:szCs w:val="20"/>
        </w:rPr>
        <w:t xml:space="preserve"> Gummadov</w:t>
      </w:r>
      <w:r w:rsidRPr="00EE48D8">
        <w:rPr>
          <w:rFonts w:ascii="Calibri" w:eastAsiaTheme="minorEastAsia" w:hAnsi="Calibri" w:cs="AdvTT6a9e2faf.B" w:hint="eastAsia"/>
          <w:sz w:val="20"/>
          <w:szCs w:val="20"/>
          <w:vertAlign w:val="superscript"/>
        </w:rPr>
        <w:t>2</w:t>
      </w:r>
      <w:r w:rsidRPr="00EE48D8">
        <w:rPr>
          <w:rFonts w:ascii="Calibri" w:eastAsiaTheme="minorEastAsia" w:hAnsi="Calibri" w:cs="AdvTT6a9e2faf.B"/>
          <w:sz w:val="20"/>
          <w:szCs w:val="20"/>
        </w:rPr>
        <w:t xml:space="preserve">, </w:t>
      </w:r>
      <w:proofErr w:type="spellStart"/>
      <w:r w:rsidRPr="00EE48D8">
        <w:rPr>
          <w:rFonts w:ascii="Calibri" w:eastAsiaTheme="minorEastAsia" w:hAnsi="Calibri" w:cs="AdvTT6a9e2faf.B"/>
          <w:sz w:val="20"/>
          <w:szCs w:val="20"/>
        </w:rPr>
        <w:t>Beyhan</w:t>
      </w:r>
      <w:proofErr w:type="spellEnd"/>
      <w:r w:rsidRPr="00EE48D8">
        <w:rPr>
          <w:rFonts w:ascii="Calibri" w:eastAsiaTheme="minorEastAsia" w:hAnsi="Calibri" w:cs="AdvTT6a9e2faf.B"/>
          <w:sz w:val="20"/>
          <w:szCs w:val="20"/>
        </w:rPr>
        <w:t xml:space="preserve"> Akin</w:t>
      </w:r>
      <w:r w:rsidRPr="00EE48D8">
        <w:rPr>
          <w:rFonts w:ascii="Calibri" w:eastAsiaTheme="minorEastAsia" w:hAnsi="Calibri" w:cs="AdvTT6a9e2faf.B" w:hint="eastAsia"/>
          <w:sz w:val="20"/>
          <w:szCs w:val="20"/>
          <w:vertAlign w:val="superscript"/>
        </w:rPr>
        <w:t>2</w:t>
      </w:r>
      <w:r w:rsidRPr="00EE48D8">
        <w:rPr>
          <w:rFonts w:ascii="Calibri" w:eastAsiaTheme="minorEastAsia" w:hAnsi="Calibri" w:cs="AdvTT6a9e2faf.B"/>
          <w:sz w:val="20"/>
          <w:szCs w:val="20"/>
        </w:rPr>
        <w:t xml:space="preserve">, </w:t>
      </w:r>
      <w:proofErr w:type="spellStart"/>
      <w:r w:rsidRPr="00EE48D8">
        <w:rPr>
          <w:rFonts w:ascii="Calibri" w:eastAsiaTheme="minorEastAsia" w:hAnsi="Calibri" w:cs="AdvTT6a9e2faf.B"/>
          <w:sz w:val="20"/>
          <w:szCs w:val="20"/>
        </w:rPr>
        <w:t>Savas</w:t>
      </w:r>
      <w:proofErr w:type="spellEnd"/>
      <w:r w:rsidRPr="00EE48D8">
        <w:rPr>
          <w:rFonts w:ascii="Calibri" w:eastAsiaTheme="minorEastAsia" w:hAnsi="Calibri" w:cs="AdvTT6a9e2faf.B"/>
          <w:sz w:val="20"/>
          <w:szCs w:val="20"/>
        </w:rPr>
        <w:t xml:space="preserve"> Belen</w:t>
      </w:r>
      <w:r w:rsidRPr="00EE48D8">
        <w:rPr>
          <w:rFonts w:ascii="Calibri" w:eastAsiaTheme="minorEastAsia" w:hAnsi="Calibri" w:cs="AdvTT6a9e2faf.B" w:hint="eastAsia"/>
          <w:sz w:val="20"/>
          <w:szCs w:val="20"/>
          <w:vertAlign w:val="superscript"/>
        </w:rPr>
        <w:t>3</w:t>
      </w:r>
      <w:r w:rsidRPr="00EE48D8">
        <w:rPr>
          <w:rFonts w:ascii="Calibri" w:eastAsiaTheme="minorEastAsia" w:hAnsi="Calibri" w:cs="AdvTT6a9e2faf.B"/>
          <w:sz w:val="20"/>
          <w:szCs w:val="20"/>
        </w:rPr>
        <w:t xml:space="preserve">, </w:t>
      </w:r>
      <w:proofErr w:type="spellStart"/>
      <w:r w:rsidRPr="00EE48D8">
        <w:rPr>
          <w:rFonts w:ascii="Calibri" w:eastAsiaTheme="minorEastAsia" w:hAnsi="Calibri" w:cs="AdvTT6a9e2faf.B"/>
          <w:sz w:val="20"/>
          <w:szCs w:val="20"/>
        </w:rPr>
        <w:t>Zafer</w:t>
      </w:r>
      <w:proofErr w:type="spellEnd"/>
      <w:r w:rsidRPr="00EE48D8">
        <w:rPr>
          <w:rFonts w:ascii="Calibri" w:eastAsiaTheme="minorEastAsia" w:hAnsi="Calibri" w:cs="AdvTT6a9e2faf.B"/>
          <w:sz w:val="20"/>
          <w:szCs w:val="20"/>
        </w:rPr>
        <w:t xml:space="preserve"> Mert</w:t>
      </w:r>
      <w:r w:rsidRPr="00EE48D8">
        <w:rPr>
          <w:rFonts w:ascii="Calibri" w:eastAsiaTheme="minorEastAsia" w:hAnsi="Calibri" w:cs="AdvTT6a9e2faf.B" w:hint="eastAsia"/>
          <w:sz w:val="20"/>
          <w:szCs w:val="20"/>
          <w:vertAlign w:val="superscript"/>
        </w:rPr>
        <w:t>4</w:t>
      </w:r>
      <w:r>
        <w:rPr>
          <w:rFonts w:ascii="Calibri" w:eastAsiaTheme="minorEastAsia" w:hAnsi="Calibri" w:cs="AdvTT6a9e2faf.B"/>
          <w:sz w:val="20"/>
          <w:szCs w:val="20"/>
        </w:rPr>
        <w:t>,</w:t>
      </w:r>
      <w:r>
        <w:rPr>
          <w:rFonts w:ascii="Calibri" w:eastAsiaTheme="minorEastAsia" w:hAnsi="Calibri" w:cs="AdvTT6a9e2faf.B" w:hint="eastAsia"/>
          <w:sz w:val="20"/>
          <w:szCs w:val="20"/>
        </w:rPr>
        <w:t xml:space="preserve"> </w:t>
      </w:r>
      <w:proofErr w:type="spellStart"/>
      <w:r w:rsidRPr="00EE48D8">
        <w:rPr>
          <w:rFonts w:ascii="Calibri" w:eastAsiaTheme="minorEastAsia" w:hAnsi="Calibri" w:cs="AdvTT6a9e2faf.B"/>
          <w:sz w:val="20"/>
          <w:szCs w:val="20"/>
        </w:rPr>
        <w:t>Seyfi</w:t>
      </w:r>
      <w:proofErr w:type="spellEnd"/>
      <w:r w:rsidRPr="00EE48D8">
        <w:rPr>
          <w:rFonts w:ascii="Calibri" w:eastAsiaTheme="minorEastAsia" w:hAnsi="Calibri" w:cs="AdvTT6a9e2faf.B"/>
          <w:sz w:val="20"/>
          <w:szCs w:val="20"/>
        </w:rPr>
        <w:t xml:space="preserve"> Taner</w:t>
      </w:r>
      <w:r w:rsidRPr="00EE48D8">
        <w:rPr>
          <w:rFonts w:ascii="Calibri" w:eastAsiaTheme="minorEastAsia" w:hAnsi="Calibri" w:cs="AdvTT6a9e2faf.B" w:hint="eastAsia"/>
          <w:sz w:val="20"/>
          <w:szCs w:val="20"/>
          <w:vertAlign w:val="superscript"/>
        </w:rPr>
        <w:t>5</w:t>
      </w:r>
      <w:r w:rsidRPr="00EE48D8">
        <w:rPr>
          <w:rFonts w:ascii="Calibri" w:eastAsiaTheme="minorEastAsia" w:hAnsi="Calibri" w:cs="AdvTT6a9e2faf.B"/>
          <w:sz w:val="20"/>
          <w:szCs w:val="20"/>
        </w:rPr>
        <w:t>, Ali Topal</w:t>
      </w:r>
      <w:r w:rsidRPr="00EE48D8">
        <w:rPr>
          <w:rFonts w:ascii="Calibri" w:eastAsiaTheme="minorEastAsia" w:hAnsi="Calibri" w:cs="AdvTT6a9e2faf.B" w:hint="eastAsia"/>
          <w:sz w:val="20"/>
          <w:szCs w:val="20"/>
          <w:vertAlign w:val="superscript"/>
        </w:rPr>
        <w:t>6</w:t>
      </w:r>
      <w:r w:rsidRPr="00EE48D8">
        <w:rPr>
          <w:rFonts w:ascii="Calibri" w:eastAsiaTheme="minorEastAsia" w:hAnsi="Calibri" w:cs="AdvTT6a9e2faf.B"/>
          <w:sz w:val="20"/>
          <w:szCs w:val="20"/>
        </w:rPr>
        <w:t xml:space="preserve">, </w:t>
      </w:r>
      <w:proofErr w:type="spellStart"/>
      <w:r w:rsidRPr="00EE48D8">
        <w:rPr>
          <w:rFonts w:ascii="Calibri" w:eastAsiaTheme="minorEastAsia" w:hAnsi="Calibri" w:cs="AdvTT6a9e2faf.B"/>
          <w:sz w:val="20"/>
          <w:szCs w:val="20"/>
        </w:rPr>
        <w:t>Selami</w:t>
      </w:r>
      <w:proofErr w:type="spellEnd"/>
      <w:r w:rsidRPr="00EE48D8">
        <w:rPr>
          <w:rFonts w:ascii="Calibri" w:eastAsiaTheme="minorEastAsia" w:hAnsi="Calibri" w:cs="AdvTT6a9e2faf.B"/>
          <w:sz w:val="20"/>
          <w:szCs w:val="20"/>
        </w:rPr>
        <w:t xml:space="preserve"> Yazar</w:t>
      </w:r>
      <w:r w:rsidRPr="00EE48D8">
        <w:rPr>
          <w:rFonts w:ascii="Calibri" w:eastAsiaTheme="minorEastAsia" w:hAnsi="Calibri" w:cs="AdvTT6a9e2faf.B" w:hint="eastAsia"/>
          <w:sz w:val="20"/>
          <w:szCs w:val="20"/>
          <w:vertAlign w:val="superscript"/>
        </w:rPr>
        <w:t>4</w:t>
      </w:r>
      <w:r w:rsidRPr="00EE48D8">
        <w:rPr>
          <w:rFonts w:ascii="Calibri" w:eastAsiaTheme="minorEastAsia" w:hAnsi="Calibri" w:cs="AdvTT6a9e2faf.B"/>
          <w:sz w:val="20"/>
          <w:szCs w:val="20"/>
        </w:rPr>
        <w:t>, Alexey Morgounov</w:t>
      </w:r>
      <w:r w:rsidRPr="00EE48D8">
        <w:rPr>
          <w:rFonts w:ascii="Calibri" w:eastAsiaTheme="minorEastAsia" w:hAnsi="Calibri" w:cs="AdvTT6a9e2faf.B" w:hint="eastAsia"/>
          <w:sz w:val="20"/>
          <w:szCs w:val="20"/>
          <w:vertAlign w:val="superscript"/>
        </w:rPr>
        <w:t>2</w:t>
      </w:r>
      <w:r w:rsidRPr="00EE48D8">
        <w:rPr>
          <w:rFonts w:ascii="Calibri" w:eastAsiaTheme="minorEastAsia" w:hAnsi="Calibri" w:cs="AdvTT6a9e2faf.B"/>
          <w:sz w:val="20"/>
          <w:szCs w:val="20"/>
        </w:rPr>
        <w:t>, Ram Chandra Sharma</w:t>
      </w:r>
      <w:r w:rsidRPr="00EE48D8">
        <w:rPr>
          <w:rFonts w:ascii="Calibri" w:eastAsiaTheme="minorEastAsia" w:hAnsi="Calibri" w:cs="AdvTT6a9e2faf.B" w:hint="eastAsia"/>
          <w:sz w:val="20"/>
          <w:szCs w:val="20"/>
          <w:vertAlign w:val="superscript"/>
        </w:rPr>
        <w:t>7</w:t>
      </w:r>
      <w:r>
        <w:rPr>
          <w:rFonts w:ascii="Calibri" w:eastAsiaTheme="minorEastAsia" w:hAnsi="Calibri" w:cs="AdvTT6a9e2faf.B"/>
          <w:sz w:val="20"/>
          <w:szCs w:val="20"/>
        </w:rPr>
        <w:t>,</w:t>
      </w:r>
      <w:r>
        <w:rPr>
          <w:rFonts w:ascii="Calibri" w:eastAsiaTheme="minorEastAsia" w:hAnsi="Calibri" w:cs="AdvTT6a9e2faf.B" w:hint="eastAsia"/>
          <w:sz w:val="20"/>
          <w:szCs w:val="20"/>
        </w:rPr>
        <w:t xml:space="preserve"> </w:t>
      </w:r>
      <w:proofErr w:type="spellStart"/>
      <w:r w:rsidRPr="00EE48D8">
        <w:rPr>
          <w:rFonts w:ascii="Calibri" w:eastAsiaTheme="minorEastAsia" w:hAnsi="Calibri" w:cs="AdvTT6a9e2faf.B"/>
          <w:sz w:val="20"/>
          <w:szCs w:val="20"/>
        </w:rPr>
        <w:t>Fatih</w:t>
      </w:r>
      <w:proofErr w:type="spellEnd"/>
      <w:r w:rsidRPr="00EE48D8">
        <w:rPr>
          <w:rFonts w:ascii="Calibri" w:eastAsiaTheme="minorEastAsia" w:hAnsi="Calibri" w:cs="AdvTT6a9e2faf.B"/>
          <w:sz w:val="20"/>
          <w:szCs w:val="20"/>
        </w:rPr>
        <w:t xml:space="preserve"> Ozdemir</w:t>
      </w:r>
      <w:r w:rsidRPr="00EE48D8">
        <w:rPr>
          <w:rFonts w:ascii="Calibri" w:eastAsiaTheme="minorEastAsia" w:hAnsi="Calibri" w:cs="AdvTT6a9e2faf.B" w:hint="eastAsia"/>
          <w:sz w:val="20"/>
          <w:szCs w:val="20"/>
          <w:vertAlign w:val="superscript"/>
        </w:rPr>
        <w:t>5</w:t>
      </w:r>
    </w:p>
    <w:p w14:paraId="0069164B" w14:textId="77777777" w:rsidR="00EE48D8" w:rsidRDefault="00EE48D8" w:rsidP="00EE48D8">
      <w:pPr>
        <w:widowControl w:val="0"/>
        <w:autoSpaceDE w:val="0"/>
        <w:autoSpaceDN w:val="0"/>
        <w:adjustRightInd w:val="0"/>
        <w:divId w:val="3173705"/>
        <w:rPr>
          <w:rFonts w:ascii="Calibri" w:eastAsiaTheme="minorEastAsia" w:hAnsi="Calibri" w:cs="AdvTT887faa2e" w:hint="eastAsia"/>
          <w:sz w:val="11"/>
          <w:szCs w:val="11"/>
        </w:rPr>
      </w:pPr>
    </w:p>
    <w:p w14:paraId="2D15EC69" w14:textId="6AFC4F4B" w:rsidR="00EE48D8" w:rsidRPr="00EE48D8" w:rsidRDefault="00EE48D8" w:rsidP="00EE48D8">
      <w:pPr>
        <w:widowControl w:val="0"/>
        <w:autoSpaceDE w:val="0"/>
        <w:autoSpaceDN w:val="0"/>
        <w:adjustRightInd w:val="0"/>
        <w:divId w:val="3173705"/>
        <w:rPr>
          <w:rFonts w:ascii="Calibri" w:eastAsiaTheme="minorEastAsia" w:hAnsi="Calibri" w:cs="AdvTT883820da.I"/>
          <w:sz w:val="20"/>
          <w:szCs w:val="20"/>
        </w:rPr>
      </w:pPr>
      <w:r w:rsidRPr="00EE48D8">
        <w:rPr>
          <w:rFonts w:ascii="Calibri" w:eastAsiaTheme="minorEastAsia" w:hAnsi="Calibri" w:cs="AdvTT887faa2e" w:hint="eastAsia"/>
          <w:sz w:val="20"/>
          <w:szCs w:val="20"/>
          <w:vertAlign w:val="superscript"/>
        </w:rPr>
        <w:t>1</w:t>
      </w:r>
      <w:r>
        <w:rPr>
          <w:rFonts w:ascii="Calibri" w:eastAsiaTheme="minorEastAsia" w:hAnsi="Calibri" w:cs="AdvTT887faa2e" w:hint="eastAsia"/>
          <w:sz w:val="20"/>
          <w:szCs w:val="20"/>
        </w:rPr>
        <w:t xml:space="preserve"> </w:t>
      </w:r>
      <w:r w:rsidRPr="00EE48D8">
        <w:rPr>
          <w:rFonts w:ascii="Calibri" w:eastAsiaTheme="minorEastAsia" w:hAnsi="Calibri" w:cs="AdvTT883820da.I"/>
          <w:sz w:val="20"/>
          <w:szCs w:val="20"/>
        </w:rPr>
        <w:t xml:space="preserve">International Center for Agricultural Research in the Dry Areas (ICARDA), </w:t>
      </w:r>
      <w:proofErr w:type="spellStart"/>
      <w:r w:rsidRPr="00EE48D8">
        <w:rPr>
          <w:rFonts w:ascii="Calibri" w:eastAsiaTheme="minorEastAsia" w:hAnsi="Calibri" w:cs="AdvTT883820da.I"/>
          <w:sz w:val="20"/>
          <w:szCs w:val="20"/>
        </w:rPr>
        <w:t>Yenimahalle</w:t>
      </w:r>
      <w:proofErr w:type="spellEnd"/>
      <w:r w:rsidRPr="00EE48D8">
        <w:rPr>
          <w:rFonts w:ascii="Calibri" w:eastAsiaTheme="minorEastAsia" w:hAnsi="Calibri" w:cs="AdvTT883820da.I"/>
          <w:sz w:val="20"/>
          <w:szCs w:val="20"/>
        </w:rPr>
        <w:t>, Ankara 06170, Turkey</w:t>
      </w:r>
    </w:p>
    <w:p w14:paraId="3D1B40FA" w14:textId="311FC8B5" w:rsidR="00EE48D8" w:rsidRPr="00EE48D8" w:rsidRDefault="00EE48D8" w:rsidP="00EE48D8">
      <w:pPr>
        <w:widowControl w:val="0"/>
        <w:autoSpaceDE w:val="0"/>
        <w:autoSpaceDN w:val="0"/>
        <w:adjustRightInd w:val="0"/>
        <w:divId w:val="3173705"/>
        <w:rPr>
          <w:rFonts w:ascii="Calibri" w:eastAsiaTheme="minorEastAsia" w:hAnsi="Calibri" w:cs="AdvTT883820da.I"/>
          <w:sz w:val="20"/>
          <w:szCs w:val="20"/>
        </w:rPr>
      </w:pPr>
      <w:proofErr w:type="gramStart"/>
      <w:r w:rsidRPr="00EE48D8">
        <w:rPr>
          <w:rFonts w:ascii="Calibri" w:eastAsiaTheme="minorEastAsia" w:hAnsi="Calibri" w:cs="AdvTT887faa2e" w:hint="eastAsia"/>
          <w:sz w:val="20"/>
          <w:szCs w:val="20"/>
          <w:vertAlign w:val="superscript"/>
        </w:rPr>
        <w:t>2</w:t>
      </w:r>
      <w:r>
        <w:rPr>
          <w:rFonts w:ascii="Calibri" w:eastAsiaTheme="minorEastAsia" w:hAnsi="Calibri" w:cs="AdvTT887faa2e" w:hint="eastAsia"/>
          <w:sz w:val="20"/>
          <w:szCs w:val="20"/>
        </w:rPr>
        <w:t xml:space="preserve"> </w:t>
      </w:r>
      <w:r w:rsidRPr="00EE48D8">
        <w:rPr>
          <w:rFonts w:ascii="Calibri" w:eastAsiaTheme="minorEastAsia" w:hAnsi="Calibri" w:cs="AdvTT883820da.I"/>
          <w:sz w:val="20"/>
          <w:szCs w:val="20"/>
        </w:rPr>
        <w:t>International Maize</w:t>
      </w:r>
      <w:proofErr w:type="gramEnd"/>
      <w:r w:rsidRPr="00EE48D8">
        <w:rPr>
          <w:rFonts w:ascii="Calibri" w:eastAsiaTheme="minorEastAsia" w:hAnsi="Calibri" w:cs="AdvTT883820da.I"/>
          <w:sz w:val="20"/>
          <w:szCs w:val="20"/>
        </w:rPr>
        <w:t xml:space="preserve"> and Wheat Improvement Center (CIMMYT), </w:t>
      </w:r>
      <w:proofErr w:type="spellStart"/>
      <w:r w:rsidRPr="00EE48D8">
        <w:rPr>
          <w:rFonts w:ascii="Calibri" w:eastAsiaTheme="minorEastAsia" w:hAnsi="Calibri" w:cs="AdvTT883820da.I"/>
          <w:sz w:val="20"/>
          <w:szCs w:val="20"/>
        </w:rPr>
        <w:t>Yenimahalle</w:t>
      </w:r>
      <w:proofErr w:type="spellEnd"/>
      <w:r w:rsidRPr="00EE48D8">
        <w:rPr>
          <w:rFonts w:ascii="Calibri" w:eastAsiaTheme="minorEastAsia" w:hAnsi="Calibri" w:cs="AdvTT883820da.I"/>
          <w:sz w:val="20"/>
          <w:szCs w:val="20"/>
        </w:rPr>
        <w:t>, Ankara 06170, Turkey</w:t>
      </w:r>
    </w:p>
    <w:p w14:paraId="59987F93" w14:textId="2B639F1F" w:rsidR="00EE48D8" w:rsidRPr="00EE48D8" w:rsidRDefault="00EE48D8" w:rsidP="00EE48D8">
      <w:pPr>
        <w:widowControl w:val="0"/>
        <w:autoSpaceDE w:val="0"/>
        <w:autoSpaceDN w:val="0"/>
        <w:adjustRightInd w:val="0"/>
        <w:divId w:val="3173705"/>
        <w:rPr>
          <w:rFonts w:ascii="Calibri" w:eastAsiaTheme="minorEastAsia" w:hAnsi="Calibri" w:cs="AdvTT883820da.I"/>
          <w:sz w:val="20"/>
          <w:szCs w:val="20"/>
        </w:rPr>
      </w:pPr>
      <w:r w:rsidRPr="00EE48D8">
        <w:rPr>
          <w:rFonts w:ascii="Calibri" w:eastAsiaTheme="minorEastAsia" w:hAnsi="Calibri" w:cs="AdvTT887faa2e" w:hint="eastAsia"/>
          <w:sz w:val="20"/>
          <w:szCs w:val="20"/>
          <w:vertAlign w:val="superscript"/>
        </w:rPr>
        <w:t>3</w:t>
      </w:r>
      <w:r>
        <w:rPr>
          <w:rFonts w:ascii="Calibri" w:eastAsiaTheme="minorEastAsia" w:hAnsi="Calibri" w:cs="AdvTT887faa2e" w:hint="eastAsia"/>
          <w:sz w:val="20"/>
          <w:szCs w:val="20"/>
        </w:rPr>
        <w:t xml:space="preserve"> </w:t>
      </w:r>
      <w:r w:rsidRPr="00EE48D8">
        <w:rPr>
          <w:rFonts w:ascii="Calibri" w:eastAsiaTheme="minorEastAsia" w:hAnsi="Calibri" w:cs="AdvTT883820da.I"/>
          <w:sz w:val="20"/>
          <w:szCs w:val="20"/>
        </w:rPr>
        <w:t xml:space="preserve">Transitional </w:t>
      </w:r>
      <w:proofErr w:type="gramStart"/>
      <w:r w:rsidRPr="00EE48D8">
        <w:rPr>
          <w:rFonts w:ascii="Calibri" w:eastAsiaTheme="minorEastAsia" w:hAnsi="Calibri" w:cs="AdvTT883820da.I"/>
          <w:sz w:val="20"/>
          <w:szCs w:val="20"/>
        </w:rPr>
        <w:t>Zone</w:t>
      </w:r>
      <w:proofErr w:type="gramEnd"/>
      <w:r w:rsidRPr="00EE48D8">
        <w:rPr>
          <w:rFonts w:ascii="Calibri" w:eastAsiaTheme="minorEastAsia" w:hAnsi="Calibri" w:cs="AdvTT883820da.I"/>
          <w:sz w:val="20"/>
          <w:szCs w:val="20"/>
        </w:rPr>
        <w:t xml:space="preserve"> Agricultural Research Institute, </w:t>
      </w:r>
      <w:proofErr w:type="spellStart"/>
      <w:r w:rsidRPr="00EE48D8">
        <w:rPr>
          <w:rFonts w:ascii="Calibri" w:eastAsiaTheme="minorEastAsia" w:hAnsi="Calibri" w:cs="AdvTT883820da.I"/>
          <w:sz w:val="20"/>
          <w:szCs w:val="20"/>
        </w:rPr>
        <w:t>Tepebasi</w:t>
      </w:r>
      <w:proofErr w:type="spellEnd"/>
      <w:r w:rsidRPr="00EE48D8">
        <w:rPr>
          <w:rFonts w:ascii="Calibri" w:eastAsiaTheme="minorEastAsia" w:hAnsi="Calibri" w:cs="AdvTT883820da.I"/>
          <w:sz w:val="20"/>
          <w:szCs w:val="20"/>
        </w:rPr>
        <w:t>, Eskisehir 26005, Turkey</w:t>
      </w:r>
    </w:p>
    <w:p w14:paraId="4A63128D" w14:textId="27DC3A29" w:rsidR="00EE48D8" w:rsidRPr="00EE48D8" w:rsidRDefault="00EE48D8" w:rsidP="00EE48D8">
      <w:pPr>
        <w:widowControl w:val="0"/>
        <w:autoSpaceDE w:val="0"/>
        <w:autoSpaceDN w:val="0"/>
        <w:adjustRightInd w:val="0"/>
        <w:divId w:val="3173705"/>
        <w:rPr>
          <w:rFonts w:ascii="Calibri" w:eastAsiaTheme="minorEastAsia" w:hAnsi="Calibri" w:cs="AdvTT883820da.I"/>
          <w:sz w:val="20"/>
          <w:szCs w:val="20"/>
        </w:rPr>
      </w:pPr>
      <w:r w:rsidRPr="00EE48D8">
        <w:rPr>
          <w:rFonts w:ascii="Calibri" w:eastAsiaTheme="minorEastAsia" w:hAnsi="Calibri" w:cs="AdvTT887faa2e" w:hint="eastAsia"/>
          <w:sz w:val="20"/>
          <w:szCs w:val="20"/>
          <w:vertAlign w:val="superscript"/>
        </w:rPr>
        <w:t>4</w:t>
      </w:r>
      <w:r>
        <w:rPr>
          <w:rFonts w:ascii="Calibri" w:eastAsiaTheme="minorEastAsia" w:hAnsi="Calibri" w:cs="AdvTT887faa2e" w:hint="eastAsia"/>
          <w:sz w:val="20"/>
          <w:szCs w:val="20"/>
        </w:rPr>
        <w:t xml:space="preserve"> </w:t>
      </w:r>
      <w:r w:rsidRPr="00EE48D8">
        <w:rPr>
          <w:rFonts w:ascii="Calibri" w:eastAsiaTheme="minorEastAsia" w:hAnsi="Calibri" w:cs="AdvTT883820da.I"/>
          <w:sz w:val="20"/>
          <w:szCs w:val="20"/>
        </w:rPr>
        <w:t>Central Research Institute for Field Crops, Ankara 06170, Turkey</w:t>
      </w:r>
    </w:p>
    <w:p w14:paraId="55CB977E" w14:textId="46AFFED3" w:rsidR="00EE48D8" w:rsidRPr="00EE48D8" w:rsidRDefault="00EE48D8" w:rsidP="00EE48D8">
      <w:pPr>
        <w:widowControl w:val="0"/>
        <w:autoSpaceDE w:val="0"/>
        <w:autoSpaceDN w:val="0"/>
        <w:adjustRightInd w:val="0"/>
        <w:divId w:val="3173705"/>
        <w:rPr>
          <w:rFonts w:ascii="Calibri" w:eastAsiaTheme="minorEastAsia" w:hAnsi="Calibri" w:cs="AdvTT883820da.I"/>
          <w:sz w:val="20"/>
          <w:szCs w:val="20"/>
        </w:rPr>
      </w:pPr>
      <w:r w:rsidRPr="00EE48D8">
        <w:rPr>
          <w:rFonts w:ascii="Calibri" w:eastAsiaTheme="minorEastAsia" w:hAnsi="Calibri" w:cs="AdvTT887faa2e" w:hint="eastAsia"/>
          <w:sz w:val="20"/>
          <w:szCs w:val="20"/>
          <w:vertAlign w:val="superscript"/>
        </w:rPr>
        <w:t>5</w:t>
      </w:r>
      <w:r>
        <w:rPr>
          <w:rFonts w:ascii="Calibri" w:eastAsiaTheme="minorEastAsia" w:hAnsi="Calibri" w:cs="AdvTT887faa2e" w:hint="eastAsia"/>
          <w:sz w:val="20"/>
          <w:szCs w:val="20"/>
        </w:rPr>
        <w:t xml:space="preserve"> </w:t>
      </w:r>
      <w:proofErr w:type="spellStart"/>
      <w:r w:rsidRPr="00EE48D8">
        <w:rPr>
          <w:rFonts w:ascii="Calibri" w:eastAsiaTheme="minorEastAsia" w:hAnsi="Calibri" w:cs="AdvTT883820da.I"/>
          <w:sz w:val="20"/>
          <w:szCs w:val="20"/>
        </w:rPr>
        <w:t>Bahri</w:t>
      </w:r>
      <w:proofErr w:type="spellEnd"/>
      <w:r w:rsidRPr="00EE48D8">
        <w:rPr>
          <w:rFonts w:ascii="Calibri" w:eastAsiaTheme="minorEastAsia" w:hAnsi="Calibri" w:cs="AdvTT883820da.I"/>
          <w:sz w:val="20"/>
          <w:szCs w:val="20"/>
        </w:rPr>
        <w:t xml:space="preserve"> </w:t>
      </w:r>
      <w:proofErr w:type="spellStart"/>
      <w:r w:rsidRPr="00EE48D8">
        <w:rPr>
          <w:rFonts w:ascii="Calibri" w:eastAsiaTheme="minorEastAsia" w:hAnsi="Calibri" w:cs="AdvTT883820da.I"/>
          <w:sz w:val="20"/>
          <w:szCs w:val="20"/>
        </w:rPr>
        <w:t>Dagdas</w:t>
      </w:r>
      <w:proofErr w:type="spellEnd"/>
      <w:r w:rsidRPr="00EE48D8">
        <w:rPr>
          <w:rFonts w:ascii="Calibri" w:eastAsiaTheme="minorEastAsia" w:hAnsi="Calibri" w:cs="AdvTT883820da.I"/>
          <w:sz w:val="20"/>
          <w:szCs w:val="20"/>
        </w:rPr>
        <w:t xml:space="preserve"> International Agricultural Research Institute, Konya 42050, Turkey</w:t>
      </w:r>
    </w:p>
    <w:p w14:paraId="7E7FA8AB" w14:textId="68CFCCE0" w:rsidR="00EE48D8" w:rsidRPr="00EE48D8" w:rsidRDefault="00EE48D8" w:rsidP="00EE48D8">
      <w:pPr>
        <w:widowControl w:val="0"/>
        <w:autoSpaceDE w:val="0"/>
        <w:autoSpaceDN w:val="0"/>
        <w:adjustRightInd w:val="0"/>
        <w:divId w:val="3173705"/>
        <w:rPr>
          <w:rFonts w:ascii="Calibri" w:eastAsiaTheme="minorEastAsia" w:hAnsi="Calibri" w:cs="AdvTT883820da.I"/>
          <w:sz w:val="20"/>
          <w:szCs w:val="20"/>
        </w:rPr>
      </w:pPr>
      <w:r w:rsidRPr="00EE48D8">
        <w:rPr>
          <w:rFonts w:ascii="Calibri" w:eastAsiaTheme="minorEastAsia" w:hAnsi="Calibri" w:cs="AdvTT887faa2e" w:hint="eastAsia"/>
          <w:sz w:val="20"/>
          <w:szCs w:val="20"/>
          <w:vertAlign w:val="superscript"/>
        </w:rPr>
        <w:t>6</w:t>
      </w:r>
      <w:r>
        <w:rPr>
          <w:rFonts w:ascii="Calibri" w:eastAsiaTheme="minorEastAsia" w:hAnsi="Calibri" w:cs="AdvTT887faa2e" w:hint="eastAsia"/>
          <w:sz w:val="20"/>
          <w:szCs w:val="20"/>
        </w:rPr>
        <w:t xml:space="preserve"> </w:t>
      </w:r>
      <w:r w:rsidRPr="00EE48D8">
        <w:rPr>
          <w:rFonts w:ascii="Calibri" w:eastAsiaTheme="minorEastAsia" w:hAnsi="Calibri" w:cs="AdvTT883820da.I"/>
          <w:sz w:val="20"/>
          <w:szCs w:val="20"/>
        </w:rPr>
        <w:t xml:space="preserve">Department of Field Crops, Faculty of Agriculture, </w:t>
      </w:r>
      <w:proofErr w:type="spellStart"/>
      <w:r w:rsidRPr="00EE48D8">
        <w:rPr>
          <w:rFonts w:ascii="Calibri" w:eastAsiaTheme="minorEastAsia" w:hAnsi="Calibri" w:cs="AdvTT883820da.I"/>
          <w:sz w:val="20"/>
          <w:szCs w:val="20"/>
        </w:rPr>
        <w:t>Selcuk</w:t>
      </w:r>
      <w:proofErr w:type="spellEnd"/>
      <w:r w:rsidRPr="00EE48D8">
        <w:rPr>
          <w:rFonts w:ascii="Calibri" w:eastAsiaTheme="minorEastAsia" w:hAnsi="Calibri" w:cs="AdvTT883820da.I"/>
          <w:sz w:val="20"/>
          <w:szCs w:val="20"/>
        </w:rPr>
        <w:t xml:space="preserve"> University, Konya 42030, Turkey</w:t>
      </w:r>
    </w:p>
    <w:p w14:paraId="2D38A426" w14:textId="06F3A09E" w:rsidR="00AB16FF" w:rsidRPr="00EE48D8" w:rsidRDefault="00EE48D8" w:rsidP="00EE48D8">
      <w:pPr>
        <w:pStyle w:val="Default"/>
        <w:divId w:val="3173705"/>
        <w:rPr>
          <w:rFonts w:cs="AdvTT883820da.I"/>
          <w:sz w:val="20"/>
          <w:szCs w:val="20"/>
        </w:rPr>
      </w:pPr>
      <w:r w:rsidRPr="00EE48D8">
        <w:rPr>
          <w:rFonts w:cs="AdvTT887faa2e" w:hint="eastAsia"/>
          <w:sz w:val="20"/>
          <w:szCs w:val="20"/>
          <w:vertAlign w:val="superscript"/>
        </w:rPr>
        <w:t>7</w:t>
      </w:r>
      <w:r>
        <w:rPr>
          <w:rFonts w:cs="AdvTT887faa2e" w:hint="eastAsia"/>
          <w:sz w:val="20"/>
          <w:szCs w:val="20"/>
        </w:rPr>
        <w:t xml:space="preserve"> </w:t>
      </w:r>
      <w:r w:rsidRPr="00EE48D8">
        <w:rPr>
          <w:rFonts w:cs="AdvTT883820da.I"/>
          <w:sz w:val="20"/>
          <w:szCs w:val="20"/>
        </w:rPr>
        <w:t xml:space="preserve">International </w:t>
      </w:r>
      <w:proofErr w:type="gramStart"/>
      <w:r w:rsidRPr="00EE48D8">
        <w:rPr>
          <w:rFonts w:cs="AdvTT883820da.I"/>
          <w:sz w:val="20"/>
          <w:szCs w:val="20"/>
        </w:rPr>
        <w:t>Center</w:t>
      </w:r>
      <w:proofErr w:type="gramEnd"/>
      <w:r w:rsidRPr="00EE48D8">
        <w:rPr>
          <w:rFonts w:cs="AdvTT883820da.I"/>
          <w:sz w:val="20"/>
          <w:szCs w:val="20"/>
        </w:rPr>
        <w:t xml:space="preserve"> for Agricultural Research in the Dry Areas (ICARDA), Tashkent, Uzbekistan</w:t>
      </w:r>
    </w:p>
    <w:p w14:paraId="1AA066DF" w14:textId="77777777" w:rsidR="00EE48D8" w:rsidRPr="00EE48D8" w:rsidRDefault="00EE48D8" w:rsidP="00EE48D8">
      <w:pPr>
        <w:pStyle w:val="Default"/>
        <w:divId w:val="3173705"/>
        <w:rPr>
          <w:sz w:val="20"/>
          <w:szCs w:val="20"/>
        </w:rPr>
      </w:pPr>
    </w:p>
    <w:p w14:paraId="0D8AFD6E" w14:textId="4F73341E" w:rsidR="00AB16FF" w:rsidRPr="00EE48D8" w:rsidRDefault="00EE48D8" w:rsidP="00EE48D8">
      <w:pPr>
        <w:widowControl w:val="0"/>
        <w:autoSpaceDE w:val="0"/>
        <w:autoSpaceDN w:val="0"/>
        <w:adjustRightInd w:val="0"/>
        <w:jc w:val="both"/>
        <w:divId w:val="3173705"/>
        <w:rPr>
          <w:rFonts w:ascii="Calibri" w:eastAsiaTheme="minorEastAsia" w:hAnsi="Calibri" w:cs="AdvTT887faa2e"/>
          <w:sz w:val="22"/>
          <w:szCs w:val="22"/>
        </w:rPr>
      </w:pPr>
      <w:r w:rsidRPr="00EE48D8">
        <w:rPr>
          <w:rFonts w:ascii="Calibri" w:eastAsiaTheme="minorEastAsia" w:hAnsi="Calibri" w:cs="AdvTT887faa2e"/>
          <w:sz w:val="22"/>
          <w:szCs w:val="22"/>
        </w:rPr>
        <w:t>Wheat breeders in Turkey have been developing new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 xml:space="preserve">varieties </w:t>
      </w:r>
      <w:r w:rsidRPr="00EE48D8">
        <w:rPr>
          <w:rFonts w:ascii="Calibri" w:eastAsiaTheme="minorEastAsia" w:hAnsi="Calibri" w:cs="AdvTT887faa2e"/>
          <w:sz w:val="22"/>
          <w:szCs w:val="22"/>
        </w:rPr>
        <w:t>since the 1920s, but few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>studies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>have evaluated the rates of genetic improvement. This study</w:t>
      </w:r>
      <w:r w:rsidRPr="00EE48D8">
        <w:rPr>
          <w:rFonts w:ascii="Calibri" w:eastAsiaTheme="minorEastAsia" w:hAnsi="Calibri" w:cs="AdvTT887faa2e"/>
          <w:sz w:val="22"/>
          <w:szCs w:val="22"/>
        </w:rPr>
        <w:t xml:space="preserve"> determined wheat genetic gains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 xml:space="preserve">by evaluating 22 winter/facultative varieties released for </w:t>
      </w:r>
      <w:proofErr w:type="spellStart"/>
      <w:r w:rsidRPr="00EE48D8">
        <w:rPr>
          <w:rFonts w:ascii="Calibri" w:eastAsiaTheme="minorEastAsia" w:hAnsi="Calibri" w:cs="AdvTT887faa2e"/>
          <w:sz w:val="22"/>
          <w:szCs w:val="22"/>
        </w:rPr>
        <w:t>rainfed</w:t>
      </w:r>
      <w:proofErr w:type="spellEnd"/>
      <w:r w:rsidRPr="00EE48D8">
        <w:rPr>
          <w:rFonts w:ascii="Calibri" w:eastAsiaTheme="minorEastAsia" w:hAnsi="Calibri" w:cs="AdvTT887faa2e"/>
          <w:sz w:val="22"/>
          <w:szCs w:val="22"/>
        </w:rPr>
        <w:t xml:space="preserve"> conditions between 1931 and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>2006. The study was conducted at three locations in Turkey during 2008</w:t>
      </w:r>
      <w:r w:rsidRPr="00EE48D8">
        <w:rPr>
          <w:rFonts w:ascii="Calibri" w:hAnsi="Calibri"/>
          <w:sz w:val="22"/>
          <w:szCs w:val="22"/>
        </w:rPr>
        <w:t>–</w:t>
      </w:r>
      <w:r w:rsidRPr="00EE48D8">
        <w:rPr>
          <w:rFonts w:ascii="Calibri" w:eastAsiaTheme="minorEastAsia" w:hAnsi="Calibri" w:cs="AdvTT887faa2e"/>
          <w:sz w:val="22"/>
          <w:szCs w:val="22"/>
        </w:rPr>
        <w:t>2012, with a total of 21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>test sites. The experimental design was a randomized complet</w:t>
      </w:r>
      <w:r w:rsidRPr="00EE48D8">
        <w:rPr>
          <w:rFonts w:ascii="Calibri" w:eastAsiaTheme="minorEastAsia" w:hAnsi="Calibri" w:cs="AdvTT887faa2e"/>
          <w:sz w:val="22"/>
          <w:szCs w:val="22"/>
        </w:rPr>
        <w:t>e block with four replicates in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>2008 and 2009 and three replicates in 2010</w:t>
      </w:r>
      <w:r w:rsidRPr="00EE48D8">
        <w:rPr>
          <w:rFonts w:ascii="Calibri" w:hAnsi="Calibri"/>
          <w:sz w:val="22"/>
          <w:szCs w:val="22"/>
        </w:rPr>
        <w:t>–</w:t>
      </w:r>
      <w:r w:rsidRPr="00EE48D8">
        <w:rPr>
          <w:rFonts w:ascii="Calibri" w:eastAsiaTheme="minorEastAsia" w:hAnsi="Calibri" w:cs="AdvTT887faa2e"/>
          <w:sz w:val="22"/>
          <w:szCs w:val="22"/>
        </w:rPr>
        <w:t>2012. Regression analysi</w:t>
      </w:r>
      <w:r w:rsidRPr="00EE48D8">
        <w:rPr>
          <w:rFonts w:ascii="Calibri" w:eastAsiaTheme="minorEastAsia" w:hAnsi="Calibri" w:cs="AdvTT887faa2e"/>
          <w:sz w:val="22"/>
          <w:szCs w:val="22"/>
        </w:rPr>
        <w:t>s was conducted to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>determine genetic progress over time. Mean yield across all 21 locations was 3.34 t ha</w:t>
      </w:r>
      <w:r w:rsidRPr="00EE48D8">
        <w:rPr>
          <w:rFonts w:ascii="Calibri" w:eastAsiaTheme="minorEastAsia" w:hAnsi="Calibri" w:cs="AdvTT887faa2e+22"/>
          <w:sz w:val="22"/>
          <w:szCs w:val="22"/>
          <w:vertAlign w:val="superscript"/>
        </w:rPr>
        <w:t>−</w:t>
      </w:r>
      <w:r w:rsidRPr="00EE48D8">
        <w:rPr>
          <w:rFonts w:ascii="Calibri" w:eastAsiaTheme="minorEastAsia" w:hAnsi="Calibri" w:cs="AdvTT887faa2e"/>
          <w:sz w:val="22"/>
          <w:szCs w:val="22"/>
          <w:vertAlign w:val="superscript"/>
        </w:rPr>
        <w:t>1</w:t>
      </w:r>
      <w:r w:rsidRPr="00EE48D8">
        <w:rPr>
          <w:rFonts w:ascii="Calibri" w:eastAsiaTheme="minorEastAsia" w:hAnsi="Calibri" w:cs="AdvTT887faa2e"/>
          <w:sz w:val="22"/>
          <w:szCs w:val="22"/>
        </w:rPr>
        <w:t>, but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>varied from 1.11 t ha</w:t>
      </w:r>
      <w:r w:rsidRPr="00EE48D8">
        <w:rPr>
          <w:rFonts w:ascii="Calibri" w:eastAsiaTheme="minorEastAsia" w:hAnsi="Calibri" w:cs="AdvTT887faa2e+22"/>
          <w:sz w:val="22"/>
          <w:szCs w:val="22"/>
          <w:vertAlign w:val="superscript"/>
        </w:rPr>
        <w:t>−</w:t>
      </w:r>
      <w:r w:rsidRPr="00EE48D8">
        <w:rPr>
          <w:rFonts w:ascii="Calibri" w:eastAsiaTheme="minorEastAsia" w:hAnsi="Calibri" w:cs="AdvTT887faa2e"/>
          <w:sz w:val="22"/>
          <w:szCs w:val="22"/>
          <w:vertAlign w:val="superscript"/>
        </w:rPr>
        <w:t>1</w:t>
      </w:r>
      <w:r w:rsidRPr="00EE48D8">
        <w:rPr>
          <w:rFonts w:ascii="Calibri" w:eastAsiaTheme="minorEastAsia" w:hAnsi="Calibri" w:cs="AdvTT887faa2e"/>
          <w:sz w:val="22"/>
          <w:szCs w:val="22"/>
        </w:rPr>
        <w:t xml:space="preserve"> to 6.02 t ha</w:t>
      </w:r>
      <w:r w:rsidRPr="00EE48D8">
        <w:rPr>
          <w:rFonts w:ascii="Calibri" w:eastAsiaTheme="minorEastAsia" w:hAnsi="Calibri" w:cs="AdvTT887faa2e+22"/>
          <w:sz w:val="22"/>
          <w:szCs w:val="22"/>
          <w:vertAlign w:val="superscript"/>
        </w:rPr>
        <w:t>−</w:t>
      </w:r>
      <w:r w:rsidRPr="00EE48D8">
        <w:rPr>
          <w:rFonts w:ascii="Calibri" w:eastAsiaTheme="minorEastAsia" w:hAnsi="Calibri" w:cs="AdvTT887faa2e"/>
          <w:sz w:val="22"/>
          <w:szCs w:val="22"/>
          <w:vertAlign w:val="superscript"/>
        </w:rPr>
        <w:t>1</w:t>
      </w:r>
      <w:r w:rsidRPr="00EE48D8">
        <w:rPr>
          <w:rFonts w:ascii="Calibri" w:eastAsiaTheme="minorEastAsia" w:hAnsi="Calibri" w:cs="AdvTT887faa2e"/>
          <w:sz w:val="22"/>
          <w:szCs w:val="22"/>
        </w:rPr>
        <w:t xml:space="preserve"> and was highly affe</w:t>
      </w:r>
      <w:r w:rsidRPr="00EE48D8">
        <w:rPr>
          <w:rFonts w:ascii="Calibri" w:eastAsiaTheme="minorEastAsia" w:hAnsi="Calibri" w:cs="AdvTT887faa2e"/>
          <w:sz w:val="22"/>
          <w:szCs w:val="22"/>
        </w:rPr>
        <w:t>cted by moisture stress. Annual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>genetic gain was 0.50% compared to Ak-702, or 0.30% compar</w:t>
      </w:r>
      <w:r w:rsidRPr="00EE48D8">
        <w:rPr>
          <w:rFonts w:ascii="Calibri" w:eastAsiaTheme="minorEastAsia" w:hAnsi="Calibri" w:cs="AdvTT887faa2e"/>
          <w:sz w:val="22"/>
          <w:szCs w:val="22"/>
        </w:rPr>
        <w:t>ed to the first modern landmark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>varieties. The genetic gains in drought-affected sites we</w:t>
      </w:r>
      <w:r w:rsidRPr="00EE48D8">
        <w:rPr>
          <w:rFonts w:ascii="Calibri" w:eastAsiaTheme="minorEastAsia" w:hAnsi="Calibri" w:cs="AdvTT887faa2e"/>
          <w:sz w:val="22"/>
          <w:szCs w:val="22"/>
        </w:rPr>
        <w:t>re 0.75% compared to Ak-702 and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>0.66%compared to the landmark varieties.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>Modern varieties had both improved yi</w:t>
      </w:r>
      <w:r w:rsidRPr="00EE48D8">
        <w:rPr>
          <w:rFonts w:ascii="Calibri" w:eastAsiaTheme="minorEastAsia" w:hAnsi="Calibri" w:cs="AdvTT887faa2e"/>
          <w:sz w:val="22"/>
          <w:szCs w:val="22"/>
        </w:rPr>
        <w:t>eld potential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 xml:space="preserve">and tolerance to moisture stress. </w:t>
      </w:r>
      <w:proofErr w:type="spellStart"/>
      <w:r w:rsidRPr="00EE48D8">
        <w:rPr>
          <w:rFonts w:ascii="Calibri" w:eastAsiaTheme="minorEastAsia" w:hAnsi="Calibri" w:cs="AdvTT883820da.I"/>
          <w:i/>
          <w:sz w:val="22"/>
          <w:szCs w:val="22"/>
        </w:rPr>
        <w:t>Rht</w:t>
      </w:r>
      <w:proofErr w:type="spellEnd"/>
      <w:r w:rsidRPr="00EE48D8">
        <w:rPr>
          <w:rFonts w:ascii="Calibri" w:eastAsiaTheme="minorEastAsia" w:hAnsi="Calibri" w:cs="AdvTT883820da.I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>genes and rye translocat</w:t>
      </w:r>
      <w:r w:rsidRPr="00EE48D8">
        <w:rPr>
          <w:rFonts w:ascii="Calibri" w:eastAsiaTheme="minorEastAsia" w:hAnsi="Calibri" w:cs="AdvTT887faa2e"/>
          <w:sz w:val="22"/>
          <w:szCs w:val="22"/>
        </w:rPr>
        <w:t>ions were largely absent in the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 xml:space="preserve">varieties studied. </w:t>
      </w:r>
      <w:proofErr w:type="gramStart"/>
      <w:r w:rsidRPr="00EE48D8">
        <w:rPr>
          <w:rFonts w:ascii="Calibri" w:eastAsiaTheme="minorEastAsia" w:hAnsi="Calibri" w:cs="AdvTT887faa2e"/>
          <w:sz w:val="22"/>
          <w:szCs w:val="22"/>
        </w:rPr>
        <w:t>The number of spikes per unit area decrease</w:t>
      </w:r>
      <w:r w:rsidRPr="00EE48D8">
        <w:rPr>
          <w:rFonts w:ascii="Calibri" w:eastAsiaTheme="minorEastAsia" w:hAnsi="Calibri" w:cs="AdvTT887faa2e"/>
          <w:sz w:val="22"/>
          <w:szCs w:val="22"/>
        </w:rPr>
        <w:t>d by 10% over the study period,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>but grains spike</w:t>
      </w:r>
      <w:r w:rsidRPr="00EE48D8">
        <w:rPr>
          <w:rFonts w:ascii="Calibri" w:eastAsiaTheme="minorEastAsia" w:hAnsi="Calibri" w:cs="AdvTT887faa2e+22"/>
          <w:sz w:val="22"/>
          <w:szCs w:val="22"/>
          <w:vertAlign w:val="superscript"/>
        </w:rPr>
        <w:t>−</w:t>
      </w:r>
      <w:r w:rsidRPr="00EE48D8">
        <w:rPr>
          <w:rFonts w:ascii="Calibri" w:eastAsiaTheme="minorEastAsia" w:hAnsi="Calibri" w:cs="AdvTT887faa2e"/>
          <w:sz w:val="22"/>
          <w:szCs w:val="22"/>
          <w:vertAlign w:val="superscript"/>
        </w:rPr>
        <w:t>1</w:t>
      </w:r>
      <w:r w:rsidRPr="00EE48D8">
        <w:rPr>
          <w:rFonts w:ascii="Calibri" w:eastAsiaTheme="minorEastAsia" w:hAnsi="Calibri" w:cs="AdvTT887faa2e"/>
          <w:sz w:val="22"/>
          <w:szCs w:val="22"/>
        </w:rPr>
        <w:t xml:space="preserve"> and 1000-kernel weight increased by</w:t>
      </w:r>
      <w:r w:rsidRPr="00EE48D8">
        <w:rPr>
          <w:rFonts w:ascii="Calibri" w:eastAsiaTheme="minorEastAsia" w:hAnsi="Calibri" w:cs="AdvTT887faa2e"/>
          <w:sz w:val="22"/>
          <w:szCs w:val="22"/>
        </w:rPr>
        <w:t xml:space="preserve"> 10%.</w:t>
      </w:r>
      <w:proofErr w:type="gramEnd"/>
      <w:r w:rsidRPr="00EE48D8">
        <w:rPr>
          <w:rFonts w:ascii="Calibri" w:eastAsiaTheme="minorEastAsia" w:hAnsi="Calibri" w:cs="AdvTT887faa2e"/>
          <w:sz w:val="22"/>
          <w:szCs w:val="22"/>
        </w:rPr>
        <w:t xml:space="preserve"> There were no significant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>increases in harvest index, grain size, or spike fertility, and no significant decrease in quality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 xml:space="preserve">over time. Future use of </w:t>
      </w:r>
      <w:proofErr w:type="spellStart"/>
      <w:r w:rsidRPr="00EE48D8">
        <w:rPr>
          <w:rFonts w:ascii="Calibri" w:eastAsiaTheme="minorEastAsia" w:hAnsi="Calibri" w:cs="AdvTT883820da.I"/>
          <w:i/>
          <w:sz w:val="22"/>
          <w:szCs w:val="22"/>
        </w:rPr>
        <w:t>Rht</w:t>
      </w:r>
      <w:proofErr w:type="spellEnd"/>
      <w:r w:rsidRPr="00EE48D8">
        <w:rPr>
          <w:rFonts w:ascii="Calibri" w:eastAsiaTheme="minorEastAsia" w:hAnsi="Calibri" w:cs="AdvTT883820da.I"/>
          <w:i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>genes and rye translocations in</w:t>
      </w:r>
      <w:r w:rsidRPr="00EE48D8">
        <w:rPr>
          <w:rFonts w:ascii="Calibri" w:eastAsiaTheme="minorEastAsia" w:hAnsi="Calibri" w:cs="AdvTT887faa2e"/>
          <w:sz w:val="22"/>
          <w:szCs w:val="22"/>
        </w:rPr>
        <w:t xml:space="preserve"> breeding programs may increase</w:t>
      </w:r>
      <w:r w:rsidRPr="00EE48D8">
        <w:rPr>
          <w:rFonts w:ascii="Calibri" w:eastAsiaTheme="minorEastAsia" w:hAnsi="Calibri" w:cs="AdvTT887faa2e" w:hint="eastAsia"/>
          <w:sz w:val="22"/>
          <w:szCs w:val="22"/>
        </w:rPr>
        <w:t xml:space="preserve"> </w:t>
      </w:r>
      <w:r w:rsidRPr="00EE48D8">
        <w:rPr>
          <w:rFonts w:ascii="Calibri" w:eastAsiaTheme="minorEastAsia" w:hAnsi="Calibri" w:cs="AdvTT887faa2e"/>
          <w:sz w:val="22"/>
          <w:szCs w:val="22"/>
        </w:rPr>
        <w:t xml:space="preserve">yield under </w:t>
      </w:r>
      <w:proofErr w:type="spellStart"/>
      <w:r w:rsidRPr="00EE48D8">
        <w:rPr>
          <w:rFonts w:ascii="Calibri" w:eastAsiaTheme="minorEastAsia" w:hAnsi="Calibri" w:cs="AdvTT887faa2e"/>
          <w:sz w:val="22"/>
          <w:szCs w:val="22"/>
        </w:rPr>
        <w:t>rainfed</w:t>
      </w:r>
      <w:proofErr w:type="spellEnd"/>
      <w:r w:rsidRPr="00EE48D8">
        <w:rPr>
          <w:rFonts w:ascii="Calibri" w:eastAsiaTheme="minorEastAsia" w:hAnsi="Calibri" w:cs="AdvTT887faa2e"/>
          <w:sz w:val="22"/>
          <w:szCs w:val="22"/>
        </w:rPr>
        <w:t xml:space="preserve"> conditions.</w:t>
      </w:r>
    </w:p>
    <w:sectPr w:rsidR="00AB16FF" w:rsidRPr="00EE48D8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3070E" w14:textId="77777777" w:rsidR="001841FE" w:rsidRDefault="001841FE" w:rsidP="00914EA6">
      <w:r>
        <w:separator/>
      </w:r>
    </w:p>
  </w:endnote>
  <w:endnote w:type="continuationSeparator" w:id="0">
    <w:p w14:paraId="5BF5276F" w14:textId="77777777" w:rsidR="001841FE" w:rsidRDefault="001841FE" w:rsidP="0091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TT6a9e2faf.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dvTT887faa2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883820da.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887faa2e+2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2D820" w14:textId="77777777" w:rsidR="001841FE" w:rsidRDefault="001841FE" w:rsidP="00914EA6">
      <w:r>
        <w:separator/>
      </w:r>
    </w:p>
  </w:footnote>
  <w:footnote w:type="continuationSeparator" w:id="0">
    <w:p w14:paraId="411EC863" w14:textId="77777777" w:rsidR="001841FE" w:rsidRDefault="001841FE" w:rsidP="0091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A6"/>
    <w:rsid w:val="000242B9"/>
    <w:rsid w:val="000A0FB9"/>
    <w:rsid w:val="000C26B0"/>
    <w:rsid w:val="001841FE"/>
    <w:rsid w:val="00185A74"/>
    <w:rsid w:val="001C7026"/>
    <w:rsid w:val="001E3257"/>
    <w:rsid w:val="00336138"/>
    <w:rsid w:val="005456B2"/>
    <w:rsid w:val="00557EDF"/>
    <w:rsid w:val="00640445"/>
    <w:rsid w:val="00646BA9"/>
    <w:rsid w:val="007036D8"/>
    <w:rsid w:val="00743BA3"/>
    <w:rsid w:val="0079259F"/>
    <w:rsid w:val="007A1C21"/>
    <w:rsid w:val="007C7D22"/>
    <w:rsid w:val="008457A9"/>
    <w:rsid w:val="00914EA6"/>
    <w:rsid w:val="009A2FA9"/>
    <w:rsid w:val="00AB16FF"/>
    <w:rsid w:val="00AF0597"/>
    <w:rsid w:val="00B870FB"/>
    <w:rsid w:val="00C33DEA"/>
    <w:rsid w:val="00CB0B04"/>
    <w:rsid w:val="00CE0D43"/>
    <w:rsid w:val="00E10F4D"/>
    <w:rsid w:val="00E80AAC"/>
    <w:rsid w:val="00E82375"/>
    <w:rsid w:val="00EE48D8"/>
    <w:rsid w:val="00F3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67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rsid w:val="00914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4EA6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4E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4EA6"/>
    <w:rPr>
      <w:rFonts w:ascii="宋体" w:eastAsia="宋体" w:hAnsi="宋体" w:cs="宋体"/>
      <w:sz w:val="18"/>
      <w:szCs w:val="18"/>
    </w:rPr>
  </w:style>
  <w:style w:type="paragraph" w:customStyle="1" w:styleId="Default">
    <w:name w:val="Default"/>
    <w:rsid w:val="00AB16F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rsid w:val="00914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4EA6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4E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4EA6"/>
    <w:rPr>
      <w:rFonts w:ascii="宋体" w:eastAsia="宋体" w:hAnsi="宋体" w:cs="宋体"/>
      <w:sz w:val="18"/>
      <w:szCs w:val="18"/>
    </w:rPr>
  </w:style>
  <w:style w:type="paragraph" w:customStyle="1" w:styleId="Default">
    <w:name w:val="Default"/>
    <w:rsid w:val="00AB16F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作物学会</dc:creator>
  <cp:keywords/>
  <dc:description/>
  <cp:lastModifiedBy>无名</cp:lastModifiedBy>
  <cp:revision>4</cp:revision>
  <dcterms:created xsi:type="dcterms:W3CDTF">2022-02-23T01:40:00Z</dcterms:created>
  <dcterms:modified xsi:type="dcterms:W3CDTF">2022-02-23T08:39:00Z</dcterms:modified>
</cp:coreProperties>
</file>